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512944" w:rsidRDefault="009A030D">
      <w:pPr>
        <w:pStyle w:val="TOCHeading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Toc456185562" w:displacedByCustomXml="prev"/>
        <w:p w:rsidR="00BE6A6D" w:rsidRPr="00512944" w:rsidRDefault="00BE6A6D" w:rsidP="00BE6A6D">
          <w:pPr>
            <w:pStyle w:val="TOCHeading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</w:pP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კონკურსი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გარდაბნის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გამწმენდი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ნაგებობის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ქიმიური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ლაბორატორიის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სავენტილაციო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სისტემის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მოწყობის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მომსახურეობის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შესყიდვის</w:t>
          </w:r>
          <w:r w:rsidRPr="00512944">
            <w:rPr>
              <w:rFonts w:asciiTheme="minorHAnsi" w:hAnsiTheme="minorHAnsi" w:cstheme="minorHAnsi"/>
              <w:b/>
              <w:bCs/>
              <w:sz w:val="20"/>
              <w:szCs w:val="20"/>
              <w:lang w:val="ka-GE"/>
            </w:rPr>
            <w:t xml:space="preserve"> </w:t>
          </w:r>
          <w:r w:rsidRPr="00512944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თაობაზე</w:t>
          </w:r>
        </w:p>
        <w:p w:rsidR="00FE6DAE" w:rsidRPr="00512944" w:rsidRDefault="00FE6DAE" w:rsidP="00CA3398">
          <w:pPr>
            <w:pStyle w:val="TOCHeading"/>
            <w:jc w:val="center"/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  <w:lang w:val="ka-GE"/>
            </w:rPr>
          </w:pPr>
          <w:r w:rsidRPr="00512944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BE6A6D" w:rsidRPr="00512944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G-0</w:t>
          </w:r>
          <w:r w:rsidR="00BE6A6D" w:rsidRPr="00512944">
            <w:rPr>
              <w:rFonts w:asciiTheme="minorHAnsi" w:hAnsiTheme="minorHAnsi" w:cstheme="minorHAnsi"/>
              <w:b/>
              <w:color w:val="000000"/>
              <w:sz w:val="20"/>
              <w:szCs w:val="20"/>
              <w:lang w:val="ka-GE"/>
            </w:rPr>
            <w:t>02</w:t>
          </w:r>
          <w:r w:rsidR="002A1CAF" w:rsidRPr="00512944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-BID-1</w:t>
          </w:r>
          <w:r w:rsidR="00BE6A6D" w:rsidRPr="00512944">
            <w:rPr>
              <w:rFonts w:asciiTheme="minorHAnsi" w:hAnsiTheme="minorHAnsi" w:cstheme="minorHAnsi"/>
              <w:b/>
              <w:color w:val="000000"/>
              <w:sz w:val="20"/>
              <w:szCs w:val="20"/>
              <w:lang w:val="ka-GE"/>
            </w:rPr>
            <w:t>9</w:t>
          </w:r>
        </w:p>
        <w:p w:rsidR="000B2579" w:rsidRPr="00512944" w:rsidRDefault="000B2579" w:rsidP="00D52751">
          <w:pPr>
            <w:pStyle w:val="Heading1"/>
            <w:ind w:left="720"/>
            <w:jc w:val="center"/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</w:pPr>
          <w:proofErr w:type="spellStart"/>
          <w:r w:rsidRPr="00512944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512944"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512944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512944"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512944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512944" w:rsidRDefault="00754AA7" w:rsidP="00D52751">
          <w:pPr>
            <w:pStyle w:val="TOCHeading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  <w:p w:rsidR="00754AA7" w:rsidRPr="00512944" w:rsidRDefault="00754AA7">
          <w:pPr>
            <w:pStyle w:val="TOCHeading"/>
            <w:rPr>
              <w:rFonts w:asciiTheme="minorHAnsi" w:hAnsiTheme="minorHAnsi" w:cstheme="minorHAnsi"/>
              <w:sz w:val="20"/>
              <w:szCs w:val="20"/>
            </w:rPr>
          </w:pPr>
        </w:p>
        <w:p w:rsidR="00754AA7" w:rsidRPr="000366AB" w:rsidRDefault="00754AA7">
          <w:pPr>
            <w:pStyle w:val="TOCHeading"/>
            <w:rPr>
              <w:rFonts w:ascii="AcadMtavr" w:hAnsi="AcadMtavr" w:cstheme="minorHAnsi"/>
              <w:b/>
              <w:color w:val="auto"/>
              <w:sz w:val="20"/>
              <w:szCs w:val="20"/>
              <w:u w:val="single"/>
            </w:rPr>
          </w:pPr>
          <w:proofErr w:type="spellStart"/>
          <w:r w:rsidRPr="000366AB">
            <w:rPr>
              <w:rFonts w:ascii="AcadMtavr" w:hAnsi="AcadMtavr" w:cstheme="minorHAnsi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0366AB" w:rsidRDefault="00754AA7">
          <w:pPr>
            <w:pStyle w:val="TOC1"/>
            <w:tabs>
              <w:tab w:val="right" w:leader="dot" w:pos="9719"/>
            </w:tabs>
            <w:rPr>
              <w:rFonts w:ascii="Sylfaen" w:eastAsiaTheme="minorEastAsia" w:hAnsi="Sylfaen" w:cstheme="minorHAnsi"/>
              <w:noProof/>
              <w:sz w:val="20"/>
              <w:szCs w:val="20"/>
            </w:rPr>
          </w:pPr>
          <w:r w:rsidRPr="000366AB">
            <w:rPr>
              <w:rFonts w:ascii="Sylfaen" w:hAnsi="Sylfaen" w:cstheme="minorHAnsi"/>
              <w:sz w:val="20"/>
              <w:szCs w:val="20"/>
            </w:rPr>
            <w:fldChar w:fldCharType="begin"/>
          </w:r>
          <w:r w:rsidRPr="000366AB">
            <w:rPr>
              <w:rFonts w:ascii="Sylfaen" w:hAnsi="Sylfaen" w:cstheme="minorHAnsi"/>
              <w:sz w:val="20"/>
              <w:szCs w:val="20"/>
            </w:rPr>
            <w:instrText xml:space="preserve"> TOC \o "1-3" \h \z \u </w:instrText>
          </w:r>
          <w:r w:rsidRPr="000366AB">
            <w:rPr>
              <w:rFonts w:ascii="Sylfaen" w:hAnsi="Sylfaen" w:cstheme="minorHAnsi"/>
              <w:sz w:val="20"/>
              <w:szCs w:val="20"/>
            </w:rPr>
            <w:fldChar w:fldCharType="separate"/>
          </w:r>
          <w:hyperlink w:anchor="_Toc456185562" w:history="1">
            <w:r w:rsidR="009A030D" w:rsidRPr="000366AB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0366AB">
              <w:rPr>
                <w:rStyle w:val="Hyperlink"/>
                <w:rFonts w:ascii="Sylfaen" w:hAnsi="Sylfaen" w:cstheme="minorHAnsi"/>
                <w:b/>
                <w:noProof/>
                <w:sz w:val="20"/>
                <w:szCs w:val="20"/>
              </w:rPr>
              <w:t xml:space="preserve"> </w:t>
            </w:r>
            <w:r w:rsidR="009A030D" w:rsidRPr="000366AB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0366AB">
              <w:rPr>
                <w:rStyle w:val="Hyperlink"/>
                <w:rFonts w:ascii="Sylfaen" w:hAnsi="Sylfaen" w:cstheme="minorHAnsi"/>
                <w:b/>
                <w:noProof/>
                <w:sz w:val="20"/>
                <w:szCs w:val="20"/>
              </w:rPr>
              <w:t xml:space="preserve"> </w:t>
            </w:r>
            <w:r w:rsidR="009A030D" w:rsidRPr="000366AB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0366AB">
              <w:rPr>
                <w:rFonts w:ascii="Sylfaen" w:hAnsi="Sylfaen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Sylfaen" w:hAnsi="Sylfaen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Sylfaen" w:hAnsi="Sylfaen" w:cstheme="minorHAnsi"/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0366AB">
              <w:rPr>
                <w:rFonts w:ascii="Sylfaen" w:hAnsi="Sylfaen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Sylfaen" w:hAnsi="Sylfaen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Sylfaen" w:hAnsi="Sylfaen" w:cstheme="minorHAnsi"/>
                <w:noProof/>
                <w:webHidden/>
                <w:sz w:val="20"/>
                <w:szCs w:val="20"/>
              </w:rPr>
              <w:t>1</w:t>
            </w:r>
            <w:r w:rsidR="009A030D" w:rsidRPr="000366AB">
              <w:rPr>
                <w:rFonts w:ascii="Sylfaen" w:hAnsi="Sylfaen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63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1.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zogadi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2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64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2.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sakontaqto informacia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3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65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3.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moTxovnebi monawileTa mimarT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4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66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4.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4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67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5.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4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68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6.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FC6163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gansaxorcielebeli samuS</w:t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aoebis moculoba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5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69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7.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nebarTvebi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5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0366AB" w:rsidRDefault="00D6629B">
          <w:pPr>
            <w:pStyle w:val="TOC1"/>
            <w:tabs>
              <w:tab w:val="left" w:pos="440"/>
              <w:tab w:val="right" w:leader="dot" w:pos="9719"/>
            </w:tabs>
            <w:rPr>
              <w:rFonts w:ascii="AcadMtavr" w:eastAsiaTheme="minorEastAsia" w:hAnsi="AcadMtavr" w:cstheme="minorHAnsi"/>
              <w:noProof/>
              <w:sz w:val="20"/>
              <w:szCs w:val="20"/>
            </w:rPr>
          </w:pPr>
          <w:hyperlink w:anchor="_Toc456185570" w:history="1"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8.</w:t>
            </w:r>
            <w:r w:rsidR="009A030D" w:rsidRPr="000366AB">
              <w:rPr>
                <w:rFonts w:ascii="AcadMtavr" w:eastAsiaTheme="minorEastAsia" w:hAnsi="AcadMtavr" w:cstheme="minorHAnsi"/>
                <w:noProof/>
                <w:sz w:val="20"/>
                <w:szCs w:val="20"/>
              </w:rPr>
              <w:tab/>
            </w:r>
            <w:r w:rsidR="009A030D" w:rsidRPr="000366AB">
              <w:rPr>
                <w:rStyle w:val="Hyperlink"/>
                <w:rFonts w:ascii="AcadMtavr" w:hAnsi="AcadMtavr" w:cstheme="minorHAnsi"/>
                <w:b/>
                <w:noProof/>
                <w:sz w:val="20"/>
                <w:szCs w:val="20"/>
              </w:rPr>
              <w:t>xelSekrulebis gaformeba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ab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begin"/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F22857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t>5</w:t>
            </w:r>
            <w:r w:rsidR="009A030D" w:rsidRPr="000366AB">
              <w:rPr>
                <w:rFonts w:ascii="AcadMtavr" w:hAnsi="AcadMtavr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512944" w:rsidRDefault="00754AA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366AB">
            <w:rPr>
              <w:rFonts w:ascii="Sylfaen" w:hAnsi="Sylfaen" w:cstheme="minorHAns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512944" w:rsidRDefault="00754AA7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54AA7" w:rsidRPr="00512944" w:rsidRDefault="00754AA7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54AA7" w:rsidRPr="00512944" w:rsidRDefault="00754AA7" w:rsidP="00CA3398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CA3398" w:rsidRPr="00512944" w:rsidRDefault="00CA3398" w:rsidP="00CA3398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54AA7" w:rsidRPr="00512944" w:rsidRDefault="00754AA7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6A6D" w:rsidRPr="00512944" w:rsidRDefault="00BE6A6D" w:rsidP="00BE6A6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გარდაბნის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გამწმენდი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ქიმიური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ლაბორატორიის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სავენტილაციო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სისტემის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</w:p>
    <w:p w:rsidR="007B66D2" w:rsidRPr="00512944" w:rsidRDefault="007B66D2" w:rsidP="007B66D2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ka-GE"/>
        </w:rPr>
      </w:pPr>
      <w:r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="00BE6A6D" w:rsidRPr="00512944">
        <w:rPr>
          <w:rFonts w:asciiTheme="minorHAnsi" w:hAnsiTheme="minorHAnsi" w:cstheme="minorHAnsi"/>
          <w:b/>
          <w:color w:val="000000"/>
          <w:sz w:val="20"/>
          <w:szCs w:val="20"/>
        </w:rPr>
        <w:t>G-002</w:t>
      </w:r>
      <w:r w:rsidRPr="00512944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BE6A6D" w:rsidRPr="00512944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9</w:t>
      </w:r>
    </w:p>
    <w:p w:rsidR="00B3543E" w:rsidRPr="00512944" w:rsidRDefault="00B3543E" w:rsidP="00B3543E">
      <w:pPr>
        <w:pStyle w:val="Heading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>1.</w:t>
      </w:r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B3543E" w:rsidRPr="00512944" w:rsidRDefault="00B3543E" w:rsidP="0051294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“</w:t>
      </w:r>
      <w:proofErr w:type="spellStart"/>
      <w:r w:rsidR="007B66D2"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B66D2"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B66D2"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>”</w:t>
      </w:r>
      <w:r w:rsidRPr="00512944">
        <w:rPr>
          <w:rFonts w:asciiTheme="minorHAnsi" w:hAnsiTheme="minorHAnsi" w:cstheme="minorHAnsi"/>
          <w:sz w:val="20"/>
          <w:szCs w:val="20"/>
        </w:rPr>
        <w:t xml:space="preserve"> (</w:t>
      </w:r>
      <w:r w:rsidR="007B66D2" w:rsidRPr="00512944">
        <w:rPr>
          <w:rFonts w:asciiTheme="minorHAnsi" w:hAnsiTheme="minorHAnsi" w:cstheme="minorHAnsi"/>
          <w:sz w:val="20"/>
          <w:szCs w:val="20"/>
        </w:rPr>
        <w:t>GST</w:t>
      </w:r>
      <w:r w:rsidRPr="0051294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512944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A3398" w:rsidRPr="00512944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A3398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გარდაბნის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გამწმენდი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ქიმიური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ლაბორატორიის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სავენტილაციო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სისტემის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  <w:r w:rsidR="00512944"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და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512944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141A7" w:rsidRPr="00512944">
        <w:rPr>
          <w:rFonts w:ascii="Sylfaen" w:hAnsi="Sylfaen" w:cs="Sylfaen"/>
          <w:sz w:val="20"/>
          <w:szCs w:val="20"/>
        </w:rPr>
        <w:t>ხერჯთ</w:t>
      </w:r>
      <w:r w:rsidRPr="00512944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>).</w:t>
      </w:r>
    </w:p>
    <w:p w:rsidR="00B3543E" w:rsidRPr="00512944" w:rsidRDefault="00B3543E" w:rsidP="00B3543E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3543E" w:rsidRPr="00512944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>:</w:t>
      </w:r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ერთი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r w:rsidR="00D6629B">
        <w:rPr>
          <w:rFonts w:ascii="Sylfaen" w:hAnsi="Sylfaen" w:cs="Sylfaen"/>
          <w:sz w:val="20"/>
          <w:szCs w:val="20"/>
          <w:lang w:val="ka-GE"/>
        </w:rPr>
        <w:t>კონტრაქტორი</w:t>
      </w:r>
      <w:bookmarkStart w:id="1" w:name="_GoBack"/>
      <w:bookmarkEnd w:id="1"/>
      <w:r w:rsidRPr="0051294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12944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3543E" w:rsidRPr="00512944" w:rsidRDefault="00B3543E" w:rsidP="00B3543E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B3543E" w:rsidRPr="00512944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>:</w:t>
      </w:r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r w:rsidRPr="00512944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512944" w:rsidRPr="00512944">
        <w:rPr>
          <w:rFonts w:asciiTheme="minorHAnsi" w:hAnsiTheme="minorHAnsi" w:cstheme="minorHAnsi"/>
          <w:b/>
          <w:color w:val="000000"/>
          <w:sz w:val="20"/>
          <w:szCs w:val="20"/>
        </w:rPr>
        <w:t>G-0</w:t>
      </w:r>
      <w:r w:rsidR="00512944" w:rsidRPr="00512944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02</w:t>
      </w:r>
      <w:r w:rsidR="002A1CAF" w:rsidRPr="00512944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512944" w:rsidRPr="00512944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9</w:t>
      </w:r>
      <w:r w:rsidR="002A1CAF" w:rsidRPr="00512944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ტარდება</w:t>
      </w:r>
      <w:proofErr w:type="spellEnd"/>
      <w:r w:rsidR="00512944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12944" w:rsidRPr="00512944">
        <w:rPr>
          <w:rFonts w:ascii="Sylfaen" w:hAnsi="Sylfaen" w:cs="Sylfaen"/>
          <w:sz w:val="20"/>
          <w:szCs w:val="20"/>
        </w:rPr>
        <w:t>ერთ</w:t>
      </w:r>
      <w:proofErr w:type="spellEnd"/>
      <w:r w:rsidR="00512944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12944" w:rsidRPr="00512944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512944">
        <w:rPr>
          <w:rFonts w:asciiTheme="minorHAnsi" w:hAnsiTheme="minorHAnsi" w:cstheme="minorHAnsi"/>
          <w:sz w:val="20"/>
          <w:szCs w:val="20"/>
          <w:lang w:val="ka-GE"/>
        </w:rPr>
        <w:t>:</w:t>
      </w:r>
      <w:r w:rsidRPr="00512944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67B1F" w:rsidRPr="00512944" w:rsidRDefault="00667B1F" w:rsidP="00B3543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12944" w:rsidRPr="00512944" w:rsidRDefault="00512944" w:rsidP="0051294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გარდაბნის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გამწმენდი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ქიმიური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ლაბორატორიის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სავენტილაციო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სისტემის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1294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მომსახურეობა</w:t>
      </w:r>
    </w:p>
    <w:p w:rsidR="00654F62" w:rsidRPr="00512944" w:rsidRDefault="00654F62" w:rsidP="00667B1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6560D5" w:rsidRPr="00512944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Theme="minorHAnsi" w:hAnsiTheme="minorHAnsi" w:cstheme="minorHAnsi"/>
          <w:color w:val="auto"/>
          <w:sz w:val="20"/>
          <w:szCs w:val="20"/>
        </w:rPr>
      </w:pPr>
      <w:r w:rsidRPr="00512944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</w:t>
      </w:r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ინფორმაცია</w:t>
      </w:r>
      <w:r w:rsidR="003C3459"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3C3459"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3C3459"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6560D5"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</w:p>
    <w:p w:rsidR="005C14A4" w:rsidRPr="00512944" w:rsidRDefault="00117164" w:rsidP="006560D5">
      <w:pPr>
        <w:pStyle w:val="ListParagraph"/>
        <w:spacing w:after="0" w:line="240" w:lineRule="auto"/>
        <w:ind w:left="792"/>
        <w:rPr>
          <w:rFonts w:asciiTheme="minorHAnsi" w:eastAsiaTheme="majorEastAsia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2A215B" w:rsidRPr="00512944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12944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6BE4" w:rsidRPr="00512944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512944">
        <w:rPr>
          <w:rStyle w:val="Heading2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12944" w:rsidRPr="00512944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512944" w:rsidRPr="00512944">
        <w:rPr>
          <w:rFonts w:asciiTheme="minorHAnsi" w:hAnsiTheme="minorHAnsi" w:cstheme="minorHAnsi"/>
          <w:b/>
          <w:sz w:val="20"/>
          <w:szCs w:val="20"/>
        </w:rPr>
        <w:t>9</w:t>
      </w:r>
      <w:r w:rsidR="00512944"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12944" w:rsidRPr="0051294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512944"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25 </w:t>
      </w:r>
      <w:r w:rsidR="00512944" w:rsidRPr="00512944">
        <w:rPr>
          <w:rFonts w:ascii="Sylfaen" w:hAnsi="Sylfaen" w:cs="Sylfaen"/>
          <w:b/>
          <w:sz w:val="20"/>
          <w:szCs w:val="20"/>
          <w:lang w:val="ka-GE"/>
        </w:rPr>
        <w:t>თებერვალი</w:t>
      </w:r>
      <w:r w:rsidR="00512944"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512944" w:rsidRPr="00512944">
        <w:rPr>
          <w:rFonts w:ascii="Sylfaen" w:hAnsi="Sylfaen" w:cs="Sylfaen"/>
          <w:b/>
          <w:sz w:val="20"/>
          <w:szCs w:val="20"/>
          <w:lang w:val="ka-GE"/>
        </w:rPr>
        <w:t>საათი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C0803" w:rsidRPr="0051294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შემდეგ</w:t>
      </w:r>
      <w:r w:rsidR="00BC0803"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lang w:val="ka-GE"/>
        </w:rPr>
        <w:t xml:space="preserve"> </w:t>
      </w:r>
      <w:r w:rsidR="00BC0803" w:rsidRPr="0051294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მისამართზე</w:t>
      </w:r>
      <w:r w:rsidR="002A215B" w:rsidRPr="005129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</w:p>
    <w:p w:rsidR="007C7A9D" w:rsidRPr="00512944" w:rsidRDefault="00BC0803" w:rsidP="00833770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512944">
        <w:rPr>
          <w:rFonts w:ascii="Sylfaen" w:hAnsi="Sylfaen" w:cs="Sylfaen"/>
          <w:b/>
          <w:color w:val="000000" w:themeColor="text1"/>
          <w:sz w:val="20"/>
          <w:szCs w:val="20"/>
          <w:u w:val="single"/>
          <w:lang w:val="ka-GE"/>
        </w:rPr>
        <w:t>კოსტავას</w:t>
      </w:r>
      <w:r w:rsidR="002A215B"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2A215B"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512944">
        <w:rPr>
          <w:rFonts w:ascii="Sylfaen" w:hAnsi="Sylfaen" w:cs="Sylfaen"/>
          <w:b/>
          <w:color w:val="000000" w:themeColor="text1"/>
          <w:sz w:val="20"/>
          <w:szCs w:val="20"/>
          <w:u w:val="single"/>
          <w:lang w:val="ka-GE"/>
        </w:rPr>
        <w:t>შესახვევი</w:t>
      </w:r>
      <w:r w:rsidR="002A215B"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2A215B"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N33</w:t>
      </w:r>
      <w:r w:rsidR="007B66D2"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ka-GE"/>
        </w:rPr>
        <w:t xml:space="preserve">, </w:t>
      </w:r>
      <w:r w:rsidR="007B66D2" w:rsidRPr="00512944">
        <w:rPr>
          <w:rFonts w:ascii="Sylfaen" w:hAnsi="Sylfaen" w:cs="Sylfaen"/>
          <w:b/>
          <w:color w:val="000000" w:themeColor="text1"/>
          <w:sz w:val="20"/>
          <w:szCs w:val="20"/>
          <w:u w:val="single"/>
          <w:lang w:val="ka-GE"/>
        </w:rPr>
        <w:t>კანცელარია</w:t>
      </w:r>
      <w:r w:rsidR="007B66D2"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ka-GE"/>
        </w:rPr>
        <w:t xml:space="preserve"> -</w:t>
      </w:r>
      <w:r w:rsidRPr="0051294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512944">
        <w:rPr>
          <w:rFonts w:ascii="Sylfaen" w:hAnsi="Sylfaen" w:cs="Sylfaen"/>
          <w:b/>
          <w:sz w:val="20"/>
          <w:szCs w:val="20"/>
          <w:u w:val="single"/>
          <w:lang w:val="ka-GE"/>
        </w:rPr>
        <w:t>დაგვიანებული</w:t>
      </w:r>
      <w:r w:rsidR="007C7A9D" w:rsidRPr="0051294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C7A9D" w:rsidRPr="00512944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="007C7A9D" w:rsidRPr="0051294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C7A9D" w:rsidRPr="00512944">
        <w:rPr>
          <w:rFonts w:ascii="Sylfaen" w:hAnsi="Sylfaen" w:cs="Sylfaen"/>
          <w:b/>
          <w:sz w:val="20"/>
          <w:szCs w:val="20"/>
          <w:u w:val="single"/>
          <w:lang w:val="ka-GE"/>
        </w:rPr>
        <w:t>არ</w:t>
      </w:r>
      <w:r w:rsidR="007C7A9D" w:rsidRPr="0051294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C7A9D" w:rsidRPr="00512944">
        <w:rPr>
          <w:rFonts w:ascii="Sylfaen" w:hAnsi="Sylfaen" w:cs="Sylfaen"/>
          <w:b/>
          <w:sz w:val="20"/>
          <w:szCs w:val="20"/>
          <w:u w:val="single"/>
          <w:lang w:val="ka-GE"/>
        </w:rPr>
        <w:t>განიხილება</w:t>
      </w:r>
      <w:r w:rsidR="007C7A9D" w:rsidRPr="0051294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</w:t>
      </w:r>
    </w:p>
    <w:p w:rsidR="006560D5" w:rsidRPr="00512944" w:rsidRDefault="006560D5" w:rsidP="00833770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B3543E" w:rsidRPr="00512944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12944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</w:p>
    <w:p w:rsidR="00B3543E" w:rsidRPr="00512944" w:rsidRDefault="00B3543E" w:rsidP="00B3543E">
      <w:pPr>
        <w:spacing w:after="0" w:line="360" w:lineRule="auto"/>
        <w:ind w:left="450" w:hanging="45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ქართულ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ენაზე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12944">
        <w:rPr>
          <w:rFonts w:asciiTheme="minorHAnsi" w:hAnsiTheme="minorHAnsi" w:cstheme="minorHAnsi"/>
          <w:sz w:val="20"/>
          <w:szCs w:val="20"/>
        </w:rPr>
        <w:t>CD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დისკზე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) (</w:t>
      </w:r>
      <w:r w:rsidRPr="00512944">
        <w:rPr>
          <w:rFonts w:ascii="Sylfaen" w:hAnsi="Sylfaen" w:cs="Sylfaen"/>
          <w:sz w:val="20"/>
          <w:szCs w:val="20"/>
          <w:lang w:val="ka-GE"/>
        </w:rPr>
        <w:t>თითო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),  </w:t>
      </w:r>
      <w:r w:rsidRPr="00512944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12944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ბეჭდით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), </w:t>
      </w:r>
      <w:r w:rsidRPr="00512944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იქნება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:rsidR="00B3543E" w:rsidRPr="00512944" w:rsidRDefault="00B3543E" w:rsidP="00B3543E">
      <w:pPr>
        <w:spacing w:after="0" w:line="360" w:lineRule="auto"/>
        <w:ind w:left="450" w:hanging="45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Theme="minorHAnsi" w:hAnsiTheme="minorHAnsi" w:cstheme="minorHAnsi"/>
          <w:sz w:val="20"/>
          <w:szCs w:val="20"/>
          <w:lang w:val="ka-GE"/>
        </w:rPr>
        <w:t>•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ab/>
      </w:r>
      <w:r w:rsidRPr="0051294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სრული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12944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ელ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12944">
        <w:rPr>
          <w:rFonts w:ascii="Sylfaen" w:hAnsi="Sylfaen" w:cs="Sylfaen"/>
          <w:sz w:val="20"/>
          <w:szCs w:val="20"/>
          <w:lang w:val="ka-GE"/>
        </w:rPr>
        <w:t>ფოსტა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)</w:t>
      </w:r>
    </w:p>
    <w:p w:rsidR="00B3543E" w:rsidRPr="00512944" w:rsidRDefault="00B3543E" w:rsidP="007B66D2">
      <w:pPr>
        <w:spacing w:after="0" w:line="360" w:lineRule="auto"/>
        <w:ind w:left="450" w:hanging="450"/>
        <w:jc w:val="both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  <w:lang w:val="ka-GE"/>
        </w:rPr>
        <w:t>•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ab/>
      </w:r>
      <w:r w:rsidRPr="0051294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512944">
        <w:rPr>
          <w:rFonts w:asciiTheme="minorHAnsi" w:hAnsiTheme="minorHAnsi" w:cstheme="minorHAnsi"/>
          <w:sz w:val="20"/>
          <w:szCs w:val="20"/>
        </w:rPr>
        <w:t xml:space="preserve">, </w:t>
      </w:r>
      <w:r w:rsidR="00A50C24" w:rsidRPr="00512944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512944" w:rsidRDefault="00B3543E" w:rsidP="00271CF1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2" w:name="_Toc456185564"/>
      <w:r w:rsidRPr="00512944">
        <w:rPr>
          <w:rFonts w:ascii="Sylfaen" w:hAnsi="Sylfaen" w:cs="Sylfaen"/>
          <w:sz w:val="20"/>
          <w:szCs w:val="20"/>
          <w:lang w:val="ka-GE"/>
        </w:rPr>
        <w:t>შპს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“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გარდაბნის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გამწმენდი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ნაგებობა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” </w:t>
      </w:r>
      <w:r w:rsidRPr="00512944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თვითონ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ვადა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რასაც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ან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ეტაპზე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B3543E" w:rsidRPr="00512944" w:rsidRDefault="00B3543E" w:rsidP="00271CF1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შპს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>“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გარდაბნის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გამწმენდი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ნაგებობა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” </w:t>
      </w:r>
      <w:r w:rsidRPr="00512944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ყველა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12944">
        <w:rPr>
          <w:rFonts w:ascii="Sylfaen" w:hAnsi="Sylfaen" w:cs="Sylfaen"/>
          <w:sz w:val="20"/>
          <w:szCs w:val="20"/>
          <w:lang w:val="ka-GE"/>
        </w:rPr>
        <w:t>შპს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>“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გარდაბნის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გამწმენდი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B66D2" w:rsidRPr="00512944">
        <w:rPr>
          <w:rFonts w:ascii="Sylfaen" w:hAnsi="Sylfaen" w:cs="Sylfaen"/>
          <w:sz w:val="20"/>
          <w:szCs w:val="20"/>
          <w:lang w:val="ka-GE"/>
        </w:rPr>
        <w:t>ნაგებობა</w:t>
      </w:r>
      <w:r w:rsidR="007B66D2" w:rsidRPr="00512944">
        <w:rPr>
          <w:rFonts w:asciiTheme="minorHAnsi" w:hAnsiTheme="minorHAnsi" w:cstheme="minorHAnsi"/>
          <w:sz w:val="20"/>
          <w:szCs w:val="20"/>
          <w:lang w:val="ka-GE"/>
        </w:rPr>
        <w:t>”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არ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არის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მისცეს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ახსნა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512944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B3543E" w:rsidRPr="00512944" w:rsidRDefault="00B3543E" w:rsidP="00271CF1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შპს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3B41" w:rsidRPr="00512944">
        <w:rPr>
          <w:rFonts w:asciiTheme="minorHAnsi" w:hAnsiTheme="minorHAnsi" w:cstheme="minorHAnsi"/>
          <w:sz w:val="20"/>
          <w:szCs w:val="20"/>
          <w:lang w:val="ka-GE"/>
        </w:rPr>
        <w:t>“</w:t>
      </w:r>
      <w:r w:rsidR="00023B41" w:rsidRPr="00512944">
        <w:rPr>
          <w:rFonts w:ascii="Sylfaen" w:hAnsi="Sylfaen" w:cs="Sylfaen"/>
          <w:sz w:val="20"/>
          <w:szCs w:val="20"/>
          <w:lang w:val="ka-GE"/>
        </w:rPr>
        <w:t>გარდაბნის</w:t>
      </w:r>
      <w:r w:rsidR="00023B41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3B41" w:rsidRPr="00512944">
        <w:rPr>
          <w:rFonts w:ascii="Sylfaen" w:hAnsi="Sylfaen" w:cs="Sylfaen"/>
          <w:sz w:val="20"/>
          <w:szCs w:val="20"/>
          <w:lang w:val="ka-GE"/>
        </w:rPr>
        <w:t>გამწმენდი</w:t>
      </w:r>
      <w:r w:rsidR="00023B41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3B41" w:rsidRPr="00512944">
        <w:rPr>
          <w:rFonts w:ascii="Sylfaen" w:hAnsi="Sylfaen" w:cs="Sylfaen"/>
          <w:sz w:val="20"/>
          <w:szCs w:val="20"/>
          <w:lang w:val="ka-GE"/>
        </w:rPr>
        <w:t>ნაგებობა</w:t>
      </w:r>
      <w:r w:rsidR="00023B41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” </w:t>
      </w:r>
      <w:r w:rsidRPr="00512944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ასევე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მისი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lastRenderedPageBreak/>
        <w:t>საქმიანობის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12944">
        <w:rPr>
          <w:rFonts w:ascii="Sylfaen" w:hAnsi="Sylfaen" w:cs="Sylfaen"/>
          <w:sz w:val="20"/>
          <w:szCs w:val="20"/>
          <w:lang w:val="ka-GE"/>
        </w:rPr>
        <w:t>იმ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თუ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რომ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არ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ან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იქნება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271CF1" w:rsidRPr="00512944" w:rsidRDefault="00271CF1" w:rsidP="00271CF1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A50438" w:rsidRPr="00512944" w:rsidRDefault="00271CF1" w:rsidP="00271CF1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2"/>
      <w:proofErr w:type="spellEnd"/>
    </w:p>
    <w:p w:rsidR="00A50438" w:rsidRPr="00512944" w:rsidRDefault="005C14A4" w:rsidP="00B3543E">
      <w:pPr>
        <w:pStyle w:val="Heading1"/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</w:pP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კონკურსის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ზოგად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საკითხებზე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გთხოვთ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დაუკავშირდეთ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შესყიდვების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დეპარტამენტის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 </w:t>
      </w:r>
      <w:r w:rsidRPr="00512944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წარმომადგენელს</w:t>
      </w:r>
      <w:r w:rsidRPr="00512944">
        <w:rPr>
          <w:rFonts w:asciiTheme="minorHAnsi" w:eastAsia="Times New Roman" w:hAnsiTheme="minorHAnsi" w:cstheme="minorHAnsi"/>
          <w:color w:val="auto"/>
          <w:sz w:val="20"/>
          <w:szCs w:val="20"/>
          <w:lang w:val="ka-GE"/>
        </w:rPr>
        <w:t xml:space="preserve">: </w:t>
      </w:r>
    </w:p>
    <w:p w:rsidR="0098697F" w:rsidRPr="00512944" w:rsidRDefault="0098697F" w:rsidP="00765A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765A9D" w:rsidRPr="00512944" w:rsidRDefault="00765A9D" w:rsidP="00765A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12944">
        <w:rPr>
          <w:rFonts w:ascii="Sylfaen" w:hAnsi="Sylfaen" w:cs="Sylfaen"/>
          <w:b/>
          <w:sz w:val="20"/>
          <w:szCs w:val="20"/>
          <w:lang w:val="ka-GE"/>
        </w:rPr>
        <w:t>ტექნიკურ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sz w:val="20"/>
          <w:szCs w:val="20"/>
          <w:lang w:val="ka-GE"/>
        </w:rPr>
        <w:t>საკითხებზე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sz w:val="20"/>
          <w:szCs w:val="20"/>
          <w:lang w:val="ka-GE"/>
        </w:rPr>
        <w:t>პირი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09601E" w:rsidRPr="00512944" w:rsidRDefault="0009601E" w:rsidP="00765A9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512944" w:rsidRPr="00512944" w:rsidRDefault="00512944" w:rsidP="00512944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ბესიკ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ალადაშვილი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591 887 993</w:t>
      </w:r>
    </w:p>
    <w:p w:rsidR="00734C87" w:rsidRPr="00512944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3E6523" w:rsidRPr="00512944" w:rsidRDefault="0088490E" w:rsidP="00734C87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ka-GE"/>
        </w:rPr>
        <w:sectPr w:rsidR="003E6523" w:rsidRPr="00512944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 w:rsidRPr="00512944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51294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b/>
          <w:sz w:val="20"/>
          <w:szCs w:val="20"/>
          <w:lang w:val="ka-GE"/>
        </w:rPr>
        <w:t>სამსახური</w:t>
      </w:r>
      <w:r w:rsidR="003E6523" w:rsidRPr="0051294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lastRenderedPageBreak/>
        <w:t>ირაკლი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ფცქიალაძე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512944">
        <w:rPr>
          <w:rFonts w:ascii="Sylfaen" w:hAnsi="Sylfaen" w:cs="Sylfaen"/>
          <w:sz w:val="20"/>
          <w:szCs w:val="20"/>
          <w:lang w:val="ka-GE"/>
        </w:rPr>
        <w:t>მის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12944">
        <w:rPr>
          <w:rFonts w:ascii="Sylfaen" w:hAnsi="Sylfaen" w:cs="Sylfaen"/>
          <w:sz w:val="20"/>
          <w:szCs w:val="20"/>
          <w:lang w:val="ka-GE"/>
        </w:rPr>
        <w:t>ქ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12944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12944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ელ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12944">
        <w:rPr>
          <w:rFonts w:ascii="Sylfaen" w:hAnsi="Sylfaen" w:cs="Sylfaen"/>
          <w:sz w:val="20"/>
          <w:szCs w:val="20"/>
          <w:lang w:val="ka-GE"/>
        </w:rPr>
        <w:t>ფოსტა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51294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iptskialadze@gwp.ge</w:t>
        </w:r>
      </w:hyperlink>
      <w:r w:rsidRPr="00512944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ტელ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.: +995 322 931111 (1149); 593 182252</w:t>
      </w: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lastRenderedPageBreak/>
        <w:t>ირაკლი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12944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მის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12944">
        <w:rPr>
          <w:rFonts w:ascii="Sylfaen" w:hAnsi="Sylfaen" w:cs="Sylfaen"/>
          <w:sz w:val="20"/>
          <w:szCs w:val="20"/>
          <w:lang w:val="ka-GE"/>
        </w:rPr>
        <w:t>ქ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12944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12944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12944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ელ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12944">
        <w:rPr>
          <w:rFonts w:ascii="Sylfaen" w:hAnsi="Sylfaen" w:cs="Sylfaen"/>
          <w:sz w:val="20"/>
          <w:szCs w:val="20"/>
          <w:lang w:val="ka-GE"/>
        </w:rPr>
        <w:t>ფოსტა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512944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r w:rsidRPr="00512944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512944" w:rsidRPr="00512944" w:rsidRDefault="00512944" w:rsidP="00512944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="Sylfaen" w:hAnsi="Sylfaen" w:cs="Sylfaen"/>
          <w:sz w:val="20"/>
          <w:szCs w:val="20"/>
          <w:lang w:val="ka-GE"/>
        </w:rPr>
        <w:t>ტელ</w:t>
      </w:r>
      <w:r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(1146); </w:t>
      </w:r>
    </w:p>
    <w:p w:rsidR="00734C87" w:rsidRPr="00512944" w:rsidRDefault="00734C87" w:rsidP="00271CF1">
      <w:pPr>
        <w:pStyle w:val="Heading1"/>
        <w:ind w:left="720"/>
        <w:rPr>
          <w:rFonts w:asciiTheme="minorHAnsi" w:eastAsia="Times New Roman" w:hAnsiTheme="minorHAnsi" w:cstheme="minorHAnsi"/>
          <w:i/>
          <w:color w:val="auto"/>
          <w:sz w:val="20"/>
          <w:szCs w:val="20"/>
          <w:lang w:val="ka-GE"/>
        </w:rPr>
        <w:sectPr w:rsidR="00734C87" w:rsidRPr="00512944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Pr="00512944" w:rsidRDefault="00271CF1" w:rsidP="00271CF1">
      <w:pPr>
        <w:pStyle w:val="Heading1"/>
        <w:ind w:left="72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51294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. </w:t>
      </w:r>
    </w:p>
    <w:p w:rsidR="006560D5" w:rsidRPr="00512944" w:rsidRDefault="006560D5" w:rsidP="006560D5">
      <w:pPr>
        <w:rPr>
          <w:rFonts w:asciiTheme="minorHAnsi" w:hAnsiTheme="minorHAnsi" w:cstheme="minorHAnsi"/>
        </w:rPr>
      </w:pPr>
    </w:p>
    <w:p w:rsidR="00B3543E" w:rsidRPr="00512944" w:rsidRDefault="00B3543E" w:rsidP="00271CF1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512944" w:rsidRDefault="00B3543E" w:rsidP="00271CF1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512944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არ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უნდა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იყოს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>:</w:t>
      </w:r>
    </w:p>
    <w:p w:rsidR="00B3543E" w:rsidRPr="00512944" w:rsidRDefault="00B3543E" w:rsidP="00271CF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•</w:t>
      </w:r>
      <w:r w:rsidRPr="00512944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>;</w:t>
      </w:r>
    </w:p>
    <w:p w:rsidR="00B3543E" w:rsidRPr="00512944" w:rsidRDefault="00B3543E" w:rsidP="00271CF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•</w:t>
      </w:r>
      <w:r w:rsidRPr="00512944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>;</w:t>
      </w:r>
    </w:p>
    <w:p w:rsidR="00B3543E" w:rsidRPr="00512944" w:rsidRDefault="00B3543E" w:rsidP="00C3559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•</w:t>
      </w:r>
      <w:r w:rsidRPr="00512944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>.</w:t>
      </w:r>
    </w:p>
    <w:p w:rsidR="00B3543E" w:rsidRPr="00512944" w:rsidRDefault="007C261E" w:rsidP="00271C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3</w:t>
      </w:r>
      <w:r w:rsidR="00C3559D" w:rsidRPr="00512944">
        <w:rPr>
          <w:rFonts w:asciiTheme="minorHAnsi" w:hAnsiTheme="minorHAnsi" w:cstheme="minorHAnsi"/>
          <w:sz w:val="20"/>
          <w:szCs w:val="20"/>
        </w:rPr>
        <w:t>.1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 w:rsidRPr="00512944">
        <w:rPr>
          <w:rFonts w:asciiTheme="minorHAnsi" w:hAnsiTheme="minorHAnsi" w:cstheme="minorHAnsi"/>
          <w:sz w:val="20"/>
          <w:szCs w:val="20"/>
        </w:rPr>
        <w:t xml:space="preserve"> </w:t>
      </w:r>
      <w:r w:rsidR="00C3559D" w:rsidRPr="00512944">
        <w:rPr>
          <w:rFonts w:asciiTheme="minorHAnsi" w:hAnsiTheme="minorHAnsi" w:cstheme="minorHAnsi"/>
          <w:sz w:val="20"/>
          <w:szCs w:val="20"/>
          <w:lang w:val="ka-GE"/>
        </w:rPr>
        <w:t>45</w:t>
      </w:r>
      <w:r w:rsidR="00B3543E" w:rsidRPr="00512944">
        <w:rPr>
          <w:rFonts w:asciiTheme="minorHAnsi" w:hAnsiTheme="minorHAnsi" w:cstheme="minorHAnsi"/>
          <w:sz w:val="20"/>
          <w:szCs w:val="20"/>
        </w:rPr>
        <w:t xml:space="preserve"> (</w:t>
      </w:r>
      <w:r w:rsidR="00C3559D" w:rsidRPr="00512944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B3543E" w:rsidRPr="0051294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>.</w:t>
      </w:r>
    </w:p>
    <w:p w:rsidR="00B3543E" w:rsidRPr="00512944" w:rsidRDefault="00C3559D" w:rsidP="00271C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3.2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3543E" w:rsidRPr="00512944" w:rsidRDefault="00C3559D" w:rsidP="00271CF1">
      <w:pPr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Theme="minorHAnsi" w:hAnsiTheme="minorHAnsi" w:cstheme="minorHAnsi"/>
          <w:sz w:val="20"/>
          <w:szCs w:val="20"/>
        </w:rPr>
        <w:t>3.3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შპს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r w:rsidR="001D1464" w:rsidRPr="00512944">
        <w:rPr>
          <w:rFonts w:asciiTheme="minorHAnsi" w:hAnsiTheme="minorHAnsi" w:cstheme="minorHAnsi"/>
          <w:sz w:val="20"/>
          <w:szCs w:val="20"/>
          <w:lang w:val="ka-GE"/>
        </w:rPr>
        <w:t>“</w:t>
      </w:r>
      <w:r w:rsidR="001D1464" w:rsidRPr="00512944">
        <w:rPr>
          <w:rFonts w:ascii="Sylfaen" w:hAnsi="Sylfaen" w:cs="Sylfaen"/>
          <w:sz w:val="20"/>
          <w:szCs w:val="20"/>
          <w:lang w:val="ka-GE"/>
        </w:rPr>
        <w:t>გარდაბნის</w:t>
      </w:r>
      <w:r w:rsidR="001D1464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D1464" w:rsidRPr="00512944">
        <w:rPr>
          <w:rFonts w:ascii="Sylfaen" w:hAnsi="Sylfaen" w:cs="Sylfaen"/>
          <w:sz w:val="20"/>
          <w:szCs w:val="20"/>
          <w:lang w:val="ka-GE"/>
        </w:rPr>
        <w:t>გამწმენდი</w:t>
      </w:r>
      <w:r w:rsidR="001D1464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D1464" w:rsidRPr="00512944">
        <w:rPr>
          <w:rFonts w:ascii="Sylfaen" w:hAnsi="Sylfaen" w:cs="Sylfaen"/>
          <w:sz w:val="20"/>
          <w:szCs w:val="20"/>
          <w:lang w:val="ka-GE"/>
        </w:rPr>
        <w:t>ნაგებობა</w:t>
      </w:r>
      <w:r w:rsidR="001D1464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”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3543E" w:rsidRPr="00512944" w:rsidRDefault="00B3543E" w:rsidP="00271CF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შპს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“</w:t>
      </w:r>
      <w:proofErr w:type="spellStart"/>
      <w:r w:rsidR="007513A9" w:rsidRPr="00512944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7513A9" w:rsidRPr="00512944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7513A9" w:rsidRPr="00512944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 xml:space="preserve">” </w:t>
      </w:r>
      <w:proofErr w:type="spellStart"/>
      <w:r w:rsidRPr="00512944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51294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B3543E" w:rsidRPr="00512944" w:rsidRDefault="001D1464" w:rsidP="00271CF1">
      <w:pPr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lastRenderedPageBreak/>
        <w:t>3.4</w:t>
      </w:r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3543E" w:rsidRPr="00512944" w:rsidRDefault="00B3543E" w:rsidP="00271CF1">
      <w:pPr>
        <w:pStyle w:val="Heading1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spellStart"/>
      <w:r w:rsidR="007C261E" w:rsidRPr="00512944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512944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512944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5129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</w:t>
      </w:r>
    </w:p>
    <w:p w:rsidR="00B3543E" w:rsidRPr="00512944" w:rsidRDefault="007B0CB1" w:rsidP="00271CF1">
      <w:pPr>
        <w:spacing w:after="0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.1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r w:rsidR="00A67348" w:rsidRPr="00512944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A67348" w:rsidRPr="00512944">
        <w:rPr>
          <w:rFonts w:ascii="Sylfaen" w:hAnsi="Sylfaen" w:cs="Sylfaen"/>
          <w:sz w:val="20"/>
          <w:szCs w:val="20"/>
          <w:lang w:val="ka-GE"/>
        </w:rPr>
        <w:t>შევსებული</w:t>
      </w:r>
      <w:r w:rsidR="00A67348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67348" w:rsidRPr="00512944">
        <w:rPr>
          <w:rFonts w:cs="Calibri"/>
          <w:sz w:val="20"/>
          <w:szCs w:val="20"/>
          <w:lang w:val="ka-GE"/>
        </w:rPr>
        <w:t>„</w:t>
      </w:r>
      <w:proofErr w:type="gramStart"/>
      <w:r w:rsidR="00A67348" w:rsidRPr="00512944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A67348" w:rsidRPr="00512944">
        <w:rPr>
          <w:rFonts w:cs="Calibri"/>
          <w:sz w:val="20"/>
          <w:szCs w:val="20"/>
          <w:lang w:val="ka-GE"/>
        </w:rPr>
        <w:t>“</w:t>
      </w:r>
      <w:r w:rsidR="00A67348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67348" w:rsidRPr="00512944">
        <w:rPr>
          <w:rFonts w:ascii="Sylfaen" w:hAnsi="Sylfaen" w:cs="Sylfaen"/>
          <w:sz w:val="20"/>
          <w:szCs w:val="20"/>
          <w:lang w:val="ka-GE"/>
        </w:rPr>
        <w:t>ფაილი</w:t>
      </w:r>
      <w:proofErr w:type="gramEnd"/>
      <w:r w:rsidR="00A67348" w:rsidRPr="00512944">
        <w:rPr>
          <w:rFonts w:asciiTheme="minorHAnsi" w:hAnsiTheme="minorHAnsi" w:cstheme="minorHAnsi"/>
          <w:sz w:val="20"/>
          <w:szCs w:val="20"/>
          <w:lang w:val="ka-GE"/>
        </w:rPr>
        <w:t>)</w:t>
      </w:r>
    </w:p>
    <w:p w:rsidR="008249C6" w:rsidRPr="00512944" w:rsidRDefault="007B0CB1" w:rsidP="00271CF1">
      <w:pPr>
        <w:spacing w:after="0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.2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r w:rsidR="008249C6" w:rsidRPr="00512944">
        <w:rPr>
          <w:rFonts w:ascii="Sylfaen" w:hAnsi="Sylfaen" w:cs="Sylfaen"/>
          <w:sz w:val="20"/>
          <w:szCs w:val="20"/>
          <w:lang w:val="ka-GE"/>
        </w:rPr>
        <w:t>ჩვენს</w:t>
      </w:r>
      <w:r w:rsidR="008249C6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249C6" w:rsidRPr="00512944">
        <w:rPr>
          <w:rFonts w:ascii="Sylfaen" w:hAnsi="Sylfaen" w:cs="Sylfaen"/>
          <w:sz w:val="20"/>
          <w:szCs w:val="20"/>
          <w:lang w:val="ka-GE"/>
        </w:rPr>
        <w:t>მიერ</w:t>
      </w:r>
      <w:r w:rsidR="008249C6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249C6" w:rsidRPr="00512944">
        <w:rPr>
          <w:rFonts w:ascii="Sylfaen" w:hAnsi="Sylfaen" w:cs="Sylfaen"/>
          <w:sz w:val="20"/>
          <w:szCs w:val="20"/>
          <w:lang w:val="ka-GE"/>
        </w:rPr>
        <w:t>გამოგზავნილი</w:t>
      </w:r>
      <w:r w:rsidR="008249C6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249C6" w:rsidRPr="00512944">
        <w:rPr>
          <w:rFonts w:ascii="Sylfaen" w:hAnsi="Sylfaen" w:cs="Sylfaen"/>
          <w:sz w:val="20"/>
          <w:szCs w:val="20"/>
          <w:lang w:val="ka-GE"/>
        </w:rPr>
        <w:t>თავფურცელი</w:t>
      </w:r>
      <w:r w:rsidR="008249C6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249C6" w:rsidRPr="00512944">
        <w:rPr>
          <w:rFonts w:ascii="Sylfaen" w:hAnsi="Sylfaen" w:cs="Sylfaen"/>
          <w:sz w:val="20"/>
          <w:szCs w:val="20"/>
          <w:lang w:val="ka-GE"/>
        </w:rPr>
        <w:t>შევსებული</w:t>
      </w:r>
      <w:r w:rsidR="008249C6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FF6BE4" w:rsidRPr="00512944">
        <w:rPr>
          <w:rFonts w:ascii="Sylfaen" w:hAnsi="Sylfaen" w:cs="Sylfaen"/>
          <w:sz w:val="20"/>
          <w:szCs w:val="20"/>
          <w:lang w:val="ka-GE"/>
        </w:rPr>
        <w:t>დეტალური</w:t>
      </w:r>
      <w:r w:rsidR="00FF6BE4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F6BE4" w:rsidRPr="00512944">
        <w:rPr>
          <w:rFonts w:ascii="Sylfaen" w:hAnsi="Sylfaen" w:cs="Sylfaen"/>
          <w:sz w:val="20"/>
          <w:szCs w:val="20"/>
          <w:lang w:val="ka-GE"/>
        </w:rPr>
        <w:t>ხარჯთ</w:t>
      </w:r>
      <w:r w:rsidR="008249C6" w:rsidRPr="00512944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51294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B3543E" w:rsidRPr="00512944" w:rsidRDefault="007B0CB1" w:rsidP="00271CF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.3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r w:rsidR="0016047D" w:rsidRPr="00512944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512944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>.</w:t>
      </w:r>
    </w:p>
    <w:p w:rsidR="00B3543E" w:rsidRPr="00512944" w:rsidRDefault="007B0CB1" w:rsidP="00271CF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.4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>.</w:t>
      </w:r>
    </w:p>
    <w:p w:rsidR="00B3543E" w:rsidRPr="00512944" w:rsidRDefault="007B0CB1" w:rsidP="00271CF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.5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512944" w:rsidRDefault="007B0CB1" w:rsidP="008D2B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.6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512944">
        <w:rPr>
          <w:rFonts w:asciiTheme="minorHAnsi" w:hAnsiTheme="minorHAnsi" w:cstheme="minorHAnsi"/>
          <w:sz w:val="20"/>
          <w:szCs w:val="20"/>
        </w:rPr>
        <w:t xml:space="preserve"> 1</w:t>
      </w:r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F6BE4" w:rsidRPr="00512944">
        <w:rPr>
          <w:rFonts w:ascii="Sylfaen" w:hAnsi="Sylfaen" w:cs="Sylfaen"/>
          <w:sz w:val="20"/>
          <w:szCs w:val="20"/>
        </w:rPr>
        <w:t>მითით</w:t>
      </w:r>
      <w:r w:rsidR="00B3543E" w:rsidRPr="00512944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>).</w:t>
      </w:r>
    </w:p>
    <w:p w:rsidR="00B3543E" w:rsidRPr="00512944" w:rsidRDefault="007B0CB1" w:rsidP="008D2BFD">
      <w:pPr>
        <w:spacing w:after="0"/>
        <w:rPr>
          <w:rFonts w:asciiTheme="minorHAnsi" w:hAnsiTheme="minorHAnsi" w:cstheme="minorHAnsi"/>
          <w:sz w:val="20"/>
          <w:szCs w:val="20"/>
          <w:lang w:val="ka-GE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.7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კეთილსინდისიერების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განაცხადი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(</w:t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წინააღმდეგ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შემთხვევაში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, </w:t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D55821" w:rsidRPr="00512944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D55821" w:rsidRPr="0051294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:rsidR="00B3543E" w:rsidRPr="00512944" w:rsidRDefault="007B0CB1" w:rsidP="008D2B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4</w:t>
      </w:r>
      <w:r w:rsidR="00B3543E" w:rsidRPr="00512944">
        <w:rPr>
          <w:rFonts w:asciiTheme="minorHAnsi" w:hAnsiTheme="minorHAnsi" w:cstheme="minorHAnsi"/>
          <w:sz w:val="20"/>
          <w:szCs w:val="20"/>
        </w:rPr>
        <w:t>.</w:t>
      </w:r>
      <w:r w:rsidR="00F15FD8" w:rsidRPr="00512944">
        <w:rPr>
          <w:rFonts w:asciiTheme="minorHAnsi" w:hAnsiTheme="minorHAnsi" w:cstheme="minorHAnsi"/>
          <w:sz w:val="20"/>
          <w:szCs w:val="20"/>
          <w:lang w:val="ka-GE"/>
        </w:rPr>
        <w:t>8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>.</w:t>
      </w:r>
    </w:p>
    <w:p w:rsidR="007C261E" w:rsidRPr="00512944" w:rsidRDefault="007C261E" w:rsidP="008D2BF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3543E" w:rsidRPr="00076071" w:rsidRDefault="007B0CB1" w:rsidP="008D2BFD">
      <w:pPr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5</w:t>
      </w:r>
      <w:r w:rsidR="007C261E" w:rsidRPr="00512944">
        <w:rPr>
          <w:rFonts w:asciiTheme="minorHAnsi" w:hAnsiTheme="minorHAnsi" w:cstheme="minorHAnsi"/>
          <w:sz w:val="20"/>
          <w:szCs w:val="20"/>
        </w:rPr>
        <w:t>.</w:t>
      </w:r>
      <w:r w:rsidR="00B3543E" w:rsidRPr="00076071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076071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Pr="00076071" w:rsidRDefault="007C261E" w:rsidP="008D2BFD">
      <w:pPr>
        <w:rPr>
          <w:rFonts w:asciiTheme="minorHAnsi" w:hAnsiTheme="minorHAnsi" w:cstheme="minorHAnsi"/>
          <w:sz w:val="20"/>
          <w:szCs w:val="20"/>
        </w:rPr>
      </w:pPr>
      <w:r w:rsidRPr="00076071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საკუთარი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ხარჯებით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076071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076071">
        <w:rPr>
          <w:rFonts w:asciiTheme="minorHAnsi" w:hAnsiTheme="minorHAnsi" w:cstheme="minorHAnsi"/>
          <w:sz w:val="20"/>
          <w:szCs w:val="20"/>
        </w:rPr>
        <w:t>.</w:t>
      </w:r>
    </w:p>
    <w:p w:rsidR="00E91BD6" w:rsidRPr="00076071" w:rsidRDefault="00E91BD6" w:rsidP="00E91BD6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91BD6" w:rsidRPr="00076071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59"/>
      <w:r w:rsidRPr="00076071">
        <w:rPr>
          <w:rFonts w:ascii="Sylfaen" w:hAnsi="Sylfaen" w:cs="Sylfaen"/>
          <w:b/>
          <w:sz w:val="20"/>
          <w:szCs w:val="20"/>
        </w:rPr>
        <w:t>ანგარიშწორებისა</w:t>
      </w:r>
      <w:r w:rsidRPr="000760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76071">
        <w:rPr>
          <w:rFonts w:ascii="Sylfaen" w:hAnsi="Sylfaen" w:cs="Sylfaen"/>
          <w:b/>
          <w:sz w:val="20"/>
          <w:szCs w:val="20"/>
        </w:rPr>
        <w:t>და</w:t>
      </w:r>
      <w:r w:rsidRPr="000760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76071">
        <w:rPr>
          <w:rFonts w:ascii="Sylfaen" w:hAnsi="Sylfaen" w:cs="Sylfaen"/>
          <w:b/>
          <w:sz w:val="20"/>
          <w:szCs w:val="20"/>
        </w:rPr>
        <w:t>თანამშრომლობის</w:t>
      </w:r>
      <w:r w:rsidRPr="000760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76071">
        <w:rPr>
          <w:rFonts w:ascii="Sylfaen" w:hAnsi="Sylfaen" w:cs="Sylfaen"/>
          <w:b/>
          <w:sz w:val="20"/>
          <w:szCs w:val="20"/>
        </w:rPr>
        <w:t>პირობები</w:t>
      </w:r>
      <w:r w:rsidRPr="00076071">
        <w:rPr>
          <w:rFonts w:asciiTheme="minorHAnsi" w:hAnsiTheme="minorHAnsi" w:cstheme="minorHAnsi"/>
          <w:b/>
          <w:sz w:val="20"/>
          <w:szCs w:val="20"/>
        </w:rPr>
        <w:t>:</w:t>
      </w:r>
      <w:bookmarkEnd w:id="3"/>
    </w:p>
    <w:p w:rsidR="00E91BD6" w:rsidRPr="00076071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076071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უნაღდო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76071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სრულად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ან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მიღება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076071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აქტის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76071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76071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ვადა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076071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076071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76071">
        <w:rPr>
          <w:rFonts w:ascii="Sylfaen" w:hAnsi="Sylfaen" w:cs="Sylfaen"/>
          <w:sz w:val="20"/>
          <w:szCs w:val="20"/>
          <w:lang w:val="ka-GE"/>
        </w:rPr>
        <w:t>დღით</w:t>
      </w:r>
      <w:r w:rsidRPr="0007607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91BD6" w:rsidRPr="00512944" w:rsidRDefault="00E91BD6" w:rsidP="008D2BFD">
      <w:pPr>
        <w:rPr>
          <w:rFonts w:asciiTheme="minorHAnsi" w:hAnsiTheme="minorHAnsi" w:cstheme="minorHAnsi"/>
          <w:sz w:val="20"/>
          <w:szCs w:val="20"/>
        </w:rPr>
      </w:pPr>
    </w:p>
    <w:p w:rsidR="00B70A33" w:rsidRPr="00512944" w:rsidRDefault="00B70A33" w:rsidP="008D2BFD">
      <w:pPr>
        <w:rPr>
          <w:rFonts w:asciiTheme="minorHAnsi" w:hAnsiTheme="minorHAnsi" w:cstheme="minorHAnsi"/>
          <w:sz w:val="20"/>
          <w:szCs w:val="20"/>
        </w:rPr>
      </w:pPr>
    </w:p>
    <w:p w:rsidR="00B3543E" w:rsidRPr="00512944" w:rsidRDefault="00E91BD6" w:rsidP="008D2BFD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  <w:lang w:val="ka-GE"/>
        </w:rPr>
        <w:t>7</w:t>
      </w:r>
      <w:r w:rsidR="00B3543E" w:rsidRPr="00512944">
        <w:rPr>
          <w:rFonts w:asciiTheme="minorHAnsi" w:hAnsiTheme="minorHAnsi" w:cstheme="minorHAnsi"/>
          <w:sz w:val="20"/>
          <w:szCs w:val="20"/>
        </w:rPr>
        <w:t>.</w:t>
      </w:r>
      <w:r w:rsidR="00B3543E" w:rsidRPr="005129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3543E" w:rsidRPr="00512944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512944">
        <w:rPr>
          <w:rFonts w:asciiTheme="minorHAnsi" w:eastAsiaTheme="majorEastAsia" w:hAnsiTheme="minorHAnsi" w:cstheme="minorHAnsi"/>
          <w:b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512944" w:rsidRDefault="00E91BD6" w:rsidP="008D2BFD">
      <w:pPr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  <w:lang w:val="ka-GE"/>
        </w:rPr>
        <w:t>7</w:t>
      </w:r>
      <w:r w:rsidR="00B3543E" w:rsidRPr="00512944">
        <w:rPr>
          <w:rFonts w:asciiTheme="minorHAnsi" w:hAnsiTheme="minorHAnsi" w:cstheme="minorHAnsi"/>
          <w:sz w:val="20"/>
          <w:szCs w:val="20"/>
        </w:rPr>
        <w:t xml:space="preserve">.1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543E" w:rsidRPr="00512944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5129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3543E" w:rsidRPr="00512944" w:rsidRDefault="00B3543E" w:rsidP="008D2BF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12944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3543E" w:rsidRPr="00512944" w:rsidRDefault="00B3543E" w:rsidP="008D2BFD">
      <w:pPr>
        <w:rPr>
          <w:rFonts w:asciiTheme="minorHAnsi" w:hAnsiTheme="minorHAnsi" w:cstheme="minorHAnsi"/>
          <w:sz w:val="20"/>
          <w:szCs w:val="20"/>
        </w:rPr>
      </w:pPr>
    </w:p>
    <w:p w:rsidR="00B3543E" w:rsidRPr="00512944" w:rsidRDefault="00B3543E" w:rsidP="008D2BFD">
      <w:pPr>
        <w:rPr>
          <w:rFonts w:asciiTheme="minorHAnsi" w:hAnsiTheme="minorHAnsi" w:cstheme="minorHAnsi"/>
          <w:sz w:val="20"/>
          <w:szCs w:val="20"/>
        </w:rPr>
      </w:pPr>
      <w:r w:rsidRPr="0051294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512944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პირის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512944">
        <w:rPr>
          <w:rFonts w:asciiTheme="minorHAnsi" w:hAnsiTheme="minorHAnsi" w:cstheme="minorHAnsi"/>
          <w:sz w:val="20"/>
          <w:szCs w:val="20"/>
        </w:rPr>
        <w:t>/</w:t>
      </w:r>
    </w:p>
    <w:p w:rsidR="00B3543E" w:rsidRPr="00512944" w:rsidRDefault="00B3543E" w:rsidP="008D2BFD">
      <w:pPr>
        <w:rPr>
          <w:rFonts w:asciiTheme="minorHAnsi" w:hAnsiTheme="minorHAnsi" w:cstheme="minorHAnsi"/>
          <w:sz w:val="20"/>
          <w:szCs w:val="20"/>
        </w:rPr>
      </w:pPr>
    </w:p>
    <w:p w:rsidR="00B3543E" w:rsidRPr="00512944" w:rsidRDefault="00B3543E" w:rsidP="008D2BFD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12944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: 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proofErr w:type="gramStart"/>
      <w:r w:rsidRPr="00512944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 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>.</w:t>
      </w:r>
    </w:p>
    <w:p w:rsidR="006F200B" w:rsidRPr="00512944" w:rsidRDefault="00B3543E" w:rsidP="008D2BFD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12944">
        <w:rPr>
          <w:rFonts w:ascii="Sylfaen" w:hAnsi="Sylfaen" w:cs="Sylfaen"/>
          <w:i/>
          <w:sz w:val="20"/>
          <w:szCs w:val="20"/>
        </w:rPr>
        <w:t>შპს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“</w:t>
      </w:r>
      <w:proofErr w:type="spellStart"/>
      <w:r w:rsidR="00F15FD8" w:rsidRPr="00512944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F15FD8" w:rsidRPr="00512944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F15FD8" w:rsidRPr="00512944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”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12944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512944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6F200B" w:rsidRPr="00512944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0E" w:rsidRDefault="002D0C0E" w:rsidP="007902EA">
      <w:pPr>
        <w:spacing w:after="0" w:line="240" w:lineRule="auto"/>
      </w:pPr>
      <w:r>
        <w:separator/>
      </w:r>
    </w:p>
  </w:endnote>
  <w:endnote w:type="continuationSeparator" w:id="0">
    <w:p w:rsidR="002D0C0E" w:rsidRDefault="002D0C0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941025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0E" w:rsidRDefault="002D0C0E" w:rsidP="007902EA">
      <w:pPr>
        <w:spacing w:after="0" w:line="240" w:lineRule="auto"/>
      </w:pPr>
      <w:r>
        <w:separator/>
      </w:r>
    </w:p>
  </w:footnote>
  <w:footnote w:type="continuationSeparator" w:id="0">
    <w:p w:rsidR="002D0C0E" w:rsidRDefault="002D0C0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6D" w:rsidRPr="00BE6A6D" w:rsidRDefault="00C56BEF" w:rsidP="00BE6A6D">
    <w:pPr>
      <w:spacing w:after="0" w:line="240" w:lineRule="auto"/>
      <w:jc w:val="right"/>
      <w:rPr>
        <w:rFonts w:ascii="Sylfaen" w:hAnsi="Sylfaen" w:cs="Sylfaen"/>
        <w:b/>
        <w:bCs/>
        <w:sz w:val="18"/>
        <w:szCs w:val="20"/>
        <w:lang w:val="ka-GE"/>
      </w:rPr>
    </w:pPr>
    <w:r w:rsidRPr="00CF3F9C">
      <w:rPr>
        <w:noProof/>
      </w:rPr>
      <w:drawing>
        <wp:inline distT="0" distB="0" distL="0" distR="0" wp14:anchorId="4E1AE2B2" wp14:editId="7877B03C">
          <wp:extent cx="1453384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BE6A6D" w:rsidRPr="00BE6A6D">
      <w:rPr>
        <w:rFonts w:ascii="Sylfaen" w:hAnsi="Sylfaen" w:cs="Sylfaen"/>
        <w:b/>
        <w:bCs/>
        <w:sz w:val="18"/>
        <w:szCs w:val="20"/>
        <w:lang w:val="ka-GE"/>
      </w:rPr>
      <w:t>კონკურსი გარდაბნის გამწმენდი ნაგებობის ქიმიური ლაბორატორიის სავენტილაციო სისტემის მოწყობის მომსახურეობის შესყიდვის თაობაზე</w:t>
    </w:r>
  </w:p>
  <w:p w:rsidR="00CA3398" w:rsidRPr="00CA3398" w:rsidRDefault="00CA3398" w:rsidP="00CA3398">
    <w:pPr>
      <w:spacing w:after="0" w:line="240" w:lineRule="auto"/>
      <w:jc w:val="right"/>
      <w:rPr>
        <w:rFonts w:ascii="Sylfaen" w:hAnsi="Sylfaen" w:cs="Sylfaen"/>
        <w:b/>
        <w:bCs/>
        <w:color w:val="FF0000"/>
        <w:sz w:val="20"/>
        <w:szCs w:val="20"/>
        <w:lang w:val="ka-GE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9C06F82"/>
    <w:multiLevelType w:val="hybridMultilevel"/>
    <w:tmpl w:val="0C0460DA"/>
    <w:lvl w:ilvl="0" w:tplc="F1807A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08F"/>
    <w:rsid w:val="00023B41"/>
    <w:rsid w:val="000366AB"/>
    <w:rsid w:val="00036EB8"/>
    <w:rsid w:val="00046082"/>
    <w:rsid w:val="00046D0E"/>
    <w:rsid w:val="0004786C"/>
    <w:rsid w:val="00051E54"/>
    <w:rsid w:val="0005435C"/>
    <w:rsid w:val="00064AB9"/>
    <w:rsid w:val="000748D2"/>
    <w:rsid w:val="00076071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C1280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0C0E"/>
    <w:rsid w:val="002D611B"/>
    <w:rsid w:val="002F71CD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B2D1E"/>
    <w:rsid w:val="004D1FBC"/>
    <w:rsid w:val="004D75CD"/>
    <w:rsid w:val="004E080C"/>
    <w:rsid w:val="00512944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6E5F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0CB1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86A40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E6A6D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67A5E"/>
    <w:rsid w:val="00C73981"/>
    <w:rsid w:val="00C761CC"/>
    <w:rsid w:val="00C91AFC"/>
    <w:rsid w:val="00C9205D"/>
    <w:rsid w:val="00C9563B"/>
    <w:rsid w:val="00CA3398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6629B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49AD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9307D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hvadagadze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tskialadze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4C14-04A1-4768-92D0-5BDBC43F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Dzidziguri</cp:lastModifiedBy>
  <cp:revision>91</cp:revision>
  <cp:lastPrinted>2016-06-17T13:25:00Z</cp:lastPrinted>
  <dcterms:created xsi:type="dcterms:W3CDTF">2016-07-21T15:20:00Z</dcterms:created>
  <dcterms:modified xsi:type="dcterms:W3CDTF">2019-02-19T06:13:00Z</dcterms:modified>
</cp:coreProperties>
</file>